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76E97" w14:textId="77777777" w:rsidR="00295343" w:rsidRDefault="00295343" w:rsidP="00295343">
      <w:pPr>
        <w:jc w:val="both"/>
        <w:rPr>
          <w:b/>
          <w:bCs/>
          <w:color w:val="000000" w:themeColor="text1"/>
        </w:rPr>
      </w:pPr>
    </w:p>
    <w:p w14:paraId="5E83DF89" w14:textId="77777777" w:rsidR="00295343" w:rsidRDefault="00295343" w:rsidP="00295343">
      <w:pPr>
        <w:jc w:val="both"/>
        <w:rPr>
          <w:b/>
          <w:bCs/>
          <w:color w:val="000000" w:themeColor="text1"/>
        </w:rPr>
      </w:pPr>
    </w:p>
    <w:p w14:paraId="5E6CD41B" w14:textId="77777777" w:rsidR="00295343" w:rsidRPr="00295343" w:rsidRDefault="00295343" w:rsidP="00295343">
      <w:pPr>
        <w:jc w:val="both"/>
        <w:rPr>
          <w:i/>
          <w:iCs/>
          <w:color w:val="000000" w:themeColor="text1"/>
        </w:rPr>
      </w:pPr>
    </w:p>
    <w:p w14:paraId="1F143F3D" w14:textId="77777777" w:rsidR="00295343" w:rsidRPr="00295343" w:rsidRDefault="00295343" w:rsidP="00295343">
      <w:pPr>
        <w:jc w:val="both"/>
        <w:rPr>
          <w:i/>
          <w:iCs/>
          <w:color w:val="000000" w:themeColor="text1"/>
        </w:rPr>
      </w:pPr>
    </w:p>
    <w:p w14:paraId="3E85D05C" w14:textId="21AB6330" w:rsidR="00295343" w:rsidRPr="00295343" w:rsidRDefault="00295343" w:rsidP="00295343">
      <w:pPr>
        <w:jc w:val="both"/>
        <w:rPr>
          <w:i/>
          <w:iCs/>
          <w:color w:val="000000" w:themeColor="text1"/>
        </w:rPr>
      </w:pPr>
      <w:r w:rsidRPr="00295343">
        <w:rPr>
          <w:i/>
          <w:iCs/>
          <w:color w:val="000000" w:themeColor="text1"/>
        </w:rPr>
        <w:t xml:space="preserve">Comunicato stampa n. </w:t>
      </w:r>
      <w:r w:rsidR="009B4325">
        <w:rPr>
          <w:i/>
          <w:iCs/>
          <w:color w:val="000000" w:themeColor="text1"/>
        </w:rPr>
        <w:t>8</w:t>
      </w:r>
      <w:r w:rsidRPr="00295343">
        <w:rPr>
          <w:i/>
          <w:iCs/>
          <w:color w:val="000000" w:themeColor="text1"/>
        </w:rPr>
        <w:t>/23</w:t>
      </w:r>
    </w:p>
    <w:p w14:paraId="7AE6B3E1" w14:textId="77777777" w:rsidR="00295343" w:rsidRPr="009B4325" w:rsidRDefault="00295343" w:rsidP="00295343">
      <w:pPr>
        <w:jc w:val="both"/>
        <w:rPr>
          <w:b/>
          <w:bCs/>
          <w:color w:val="000000" w:themeColor="text1"/>
          <w:sz w:val="10"/>
          <w:szCs w:val="10"/>
        </w:rPr>
      </w:pPr>
    </w:p>
    <w:p w14:paraId="4708E01C" w14:textId="77777777" w:rsidR="009B4325" w:rsidRPr="009B4325" w:rsidRDefault="009B4325" w:rsidP="009B4325">
      <w:pPr>
        <w:shd w:val="clear" w:color="auto" w:fill="FFFFFF"/>
        <w:jc w:val="both"/>
        <w:rPr>
          <w:rFonts w:eastAsia="Times New Roman" w:cs="Times New Roman"/>
          <w:b/>
          <w:bCs/>
          <w:sz w:val="26"/>
          <w:szCs w:val="26"/>
        </w:rPr>
      </w:pPr>
      <w:r w:rsidRPr="009B4325">
        <w:rPr>
          <w:rFonts w:eastAsia="Times New Roman" w:cs="Times New Roman"/>
          <w:b/>
          <w:bCs/>
          <w:sz w:val="26"/>
          <w:szCs w:val="26"/>
        </w:rPr>
        <w:t xml:space="preserve">Agrilevante by EIMA, una piattaforma per la cooperazione italo-greca  </w:t>
      </w:r>
    </w:p>
    <w:p w14:paraId="3A8A6A70" w14:textId="77777777" w:rsidR="009B4325" w:rsidRPr="009B4325" w:rsidRDefault="009B4325" w:rsidP="009B4325">
      <w:pPr>
        <w:shd w:val="clear" w:color="auto" w:fill="FFFFFF"/>
        <w:jc w:val="both"/>
        <w:rPr>
          <w:rFonts w:eastAsia="Times New Roman" w:cs="Times New Roman"/>
          <w:b/>
          <w:bCs/>
          <w:sz w:val="10"/>
          <w:szCs w:val="10"/>
        </w:rPr>
      </w:pPr>
    </w:p>
    <w:p w14:paraId="6B22237A" w14:textId="3D4F8AE0" w:rsidR="009B4325" w:rsidRPr="009B4325" w:rsidRDefault="009B4325" w:rsidP="009B4325">
      <w:pPr>
        <w:shd w:val="clear" w:color="auto" w:fill="FFFFFF"/>
        <w:jc w:val="both"/>
        <w:rPr>
          <w:rFonts w:eastAsia="Times New Roman" w:cs="Times New Roman"/>
          <w:b/>
          <w:bCs/>
          <w:i/>
          <w:iCs/>
          <w:sz w:val="23"/>
          <w:szCs w:val="23"/>
        </w:rPr>
      </w:pPr>
      <w:r w:rsidRPr="009B4325">
        <w:rPr>
          <w:rFonts w:eastAsia="Times New Roman" w:cs="Times New Roman"/>
          <w:b/>
          <w:bCs/>
          <w:i/>
          <w:iCs/>
          <w:sz w:val="23"/>
          <w:szCs w:val="23"/>
        </w:rPr>
        <w:t>La rassegna dell’agricoltura mediterranea, in programma ad ottobre a Bari, presenta oltre 8 mila modelli di macchine e componenti in grado di soddisfare ogni esigenza dell’agricoltura della Grecia. La kermesse una occasione per rafforzare le relazioni commerciali di settore con l’Italia. Con una quota di mercato in volume prossima all’80%, l’Italia è il principale fornitore di trattrici del Paese ellenico.</w:t>
      </w:r>
    </w:p>
    <w:p w14:paraId="17B7E287" w14:textId="77777777" w:rsidR="009B4325" w:rsidRPr="009B4325" w:rsidRDefault="009B4325" w:rsidP="009B4325">
      <w:pPr>
        <w:shd w:val="clear" w:color="auto" w:fill="FFFFFF"/>
        <w:jc w:val="both"/>
        <w:rPr>
          <w:rFonts w:eastAsia="Times New Roman" w:cs="Times New Roman"/>
          <w:sz w:val="10"/>
          <w:szCs w:val="10"/>
        </w:rPr>
      </w:pPr>
    </w:p>
    <w:p w14:paraId="047A1B68" w14:textId="4E38DC8D" w:rsidR="009B4325" w:rsidRPr="009B4325" w:rsidRDefault="009B4325" w:rsidP="009B4325">
      <w:pPr>
        <w:shd w:val="clear" w:color="auto" w:fill="FFFFFF"/>
        <w:jc w:val="both"/>
        <w:rPr>
          <w:rFonts w:eastAsia="Times New Roman" w:cs="Times New Roman"/>
          <w:sz w:val="23"/>
          <w:szCs w:val="23"/>
        </w:rPr>
      </w:pPr>
      <w:r w:rsidRPr="009B4325">
        <w:rPr>
          <w:rFonts w:eastAsia="Times New Roman" w:cs="Times New Roman"/>
          <w:sz w:val="23"/>
          <w:szCs w:val="23"/>
        </w:rPr>
        <w:t xml:space="preserve">Agrilevante by EIMA, la rassegna internazionale della meccanica agricola, organizzata da FederUnacoma (l’associazione italiana dei costruttori di macchine agricole) a Bari dal 5 all’8 ottobre prossimo, non è solo un evento di natura promozionale e commerciale, è anche un focus sull’agricoltura del Mediterraneo, sulle sue potenzialità di sviluppo e sulle sue complessità. I Paesi del Bacino </w:t>
      </w:r>
      <w:r w:rsidR="003C38CA">
        <w:rPr>
          <w:rFonts w:eastAsia="Times New Roman" w:cs="Times New Roman"/>
          <w:sz w:val="23"/>
          <w:szCs w:val="23"/>
        </w:rPr>
        <w:t>-</w:t>
      </w:r>
      <w:r w:rsidRPr="009B4325">
        <w:rPr>
          <w:rFonts w:eastAsia="Times New Roman" w:cs="Times New Roman"/>
          <w:sz w:val="23"/>
          <w:szCs w:val="23"/>
        </w:rPr>
        <w:t xml:space="preserve"> è stato spiegato questa mattina nel corso della conferenza stampa di presentazione di Agrilevante by EIMA, che si è tenuta </w:t>
      </w:r>
      <w:r w:rsidR="003C38CA">
        <w:rPr>
          <w:rFonts w:eastAsia="Times New Roman" w:cs="Times New Roman"/>
          <w:sz w:val="23"/>
          <w:szCs w:val="23"/>
        </w:rPr>
        <w:t xml:space="preserve"> </w:t>
      </w:r>
      <w:r w:rsidRPr="009B4325">
        <w:rPr>
          <w:rFonts w:eastAsia="Times New Roman" w:cs="Times New Roman"/>
          <w:sz w:val="23"/>
          <w:szCs w:val="23"/>
        </w:rPr>
        <w:t xml:space="preserve"> a Salonicco nell’ambito della fiera Forward Green - hanno un patrimonio comune sotto il profilo delle risorse e storico-culturale, e si caratterizzano per una sostanziale omogeneità climatica e per una vocazione alle produzioni agricole di qualità, specie nel settore ortofrutticolo. </w:t>
      </w:r>
    </w:p>
    <w:p w14:paraId="5B7A0766" w14:textId="77777777" w:rsidR="009B4325" w:rsidRPr="009B4325" w:rsidRDefault="009B4325" w:rsidP="009B4325">
      <w:pPr>
        <w:shd w:val="clear" w:color="auto" w:fill="FFFFFF"/>
        <w:jc w:val="both"/>
        <w:rPr>
          <w:rFonts w:cs="Times New Roman"/>
          <w:sz w:val="23"/>
          <w:szCs w:val="23"/>
        </w:rPr>
      </w:pPr>
      <w:r w:rsidRPr="009B4325">
        <w:rPr>
          <w:rFonts w:eastAsia="Times New Roman" w:cs="Times New Roman"/>
          <w:sz w:val="23"/>
          <w:szCs w:val="23"/>
        </w:rPr>
        <w:t xml:space="preserve">Nell’area mediterranea </w:t>
      </w:r>
      <w:r w:rsidRPr="009B4325">
        <w:rPr>
          <w:rFonts w:cs="Times New Roman"/>
          <w:sz w:val="23"/>
          <w:szCs w:val="23"/>
        </w:rPr>
        <w:t xml:space="preserve">l’agricoltura delle Grecia rappresenta una realtà molto importante, apprezzata a livello internazionale non soltanto per le numerose produzioni ad alto valore aggiunto, ma anche per il suo potenziale di crescita. Nonostante le prospettive di sviluppo, l’economia agricola greca si trova ad affrontare alcune problematiche, relative sia alla struttura media delle aziende, molte delle quali a gestione familiare, sia a condizioni pedoclimatiche non sempre favorevoli, situazione accentuata dalla crisi climatica. La meccanizzazione e le tecnologie agricole – hanno spiegato nel corso della conferenza stampa i rappresentanti di FederUnacoma Davide Gallarate, Responsabile Ufficio Eventi, e Girolamo Rossi, Responsabile Comunicazione – sono dunque chiamate a svolgere un ruolo strategico per garantire la produzione e migliorarne ulteriormente la qualità. </w:t>
      </w:r>
    </w:p>
    <w:p w14:paraId="737AAABE" w14:textId="095E5223" w:rsidR="009B4325" w:rsidRPr="009B4325" w:rsidRDefault="009B4325" w:rsidP="009B4325">
      <w:pPr>
        <w:shd w:val="clear" w:color="auto" w:fill="FFFFFF"/>
        <w:jc w:val="both"/>
        <w:rPr>
          <w:rFonts w:cs="Times New Roman"/>
          <w:sz w:val="23"/>
          <w:szCs w:val="23"/>
        </w:rPr>
      </w:pPr>
      <w:r w:rsidRPr="009B4325">
        <w:rPr>
          <w:rFonts w:cs="Times New Roman"/>
          <w:sz w:val="23"/>
          <w:szCs w:val="23"/>
        </w:rPr>
        <w:t xml:space="preserve">In questa prospettiva, la flessione delle vendite di macchine agricole registrata nel 2022, che peraltro riflette un andamento comune a quasi tutto il continente, può essere considerata in parte fisiologica dopo i volumi straordinariamente elevati del 2021. Il mercato della Grecia </w:t>
      </w:r>
      <w:r w:rsidR="003C38CA">
        <w:rPr>
          <w:rFonts w:cs="Times New Roman"/>
          <w:sz w:val="23"/>
          <w:szCs w:val="23"/>
        </w:rPr>
        <w:t>-</w:t>
      </w:r>
      <w:r w:rsidRPr="009B4325">
        <w:rPr>
          <w:rFonts w:cs="Times New Roman"/>
          <w:sz w:val="23"/>
          <w:szCs w:val="23"/>
        </w:rPr>
        <w:t xml:space="preserve"> è stato sottolineato - continua infatti ad esprimere una domanda vivace di macchinario agricolo. Dati del Comitato dei costruttori europei CEMA indicano che nell’ultimo triennio il settore agromeccanico ha espresso mediamente buoni volumi di vendita (più di 2.050 mezzi l’anno), attestandosi su valori superiori a quelli degli anni pre-Covid.</w:t>
      </w:r>
    </w:p>
    <w:p w14:paraId="43F5414C" w14:textId="77777777" w:rsidR="009B4325" w:rsidRPr="009B4325" w:rsidRDefault="009B4325" w:rsidP="009B4325">
      <w:pPr>
        <w:shd w:val="clear" w:color="auto" w:fill="FFFFFF"/>
        <w:jc w:val="both"/>
        <w:rPr>
          <w:rFonts w:cs="Times New Roman"/>
          <w:sz w:val="23"/>
          <w:szCs w:val="23"/>
          <w:shd w:val="clear" w:color="auto" w:fill="FFFFFF"/>
        </w:rPr>
      </w:pPr>
      <w:r w:rsidRPr="009B4325">
        <w:rPr>
          <w:rFonts w:cs="Times New Roman"/>
          <w:sz w:val="23"/>
          <w:szCs w:val="23"/>
        </w:rPr>
        <w:t xml:space="preserve">Una quota significativa di tale domanda viene assicurata dal made in Italy. Secondo le rilevazioni dell’ISTAT (Istituto italiano di statistica), le nostre esportazioni di macchine agricole hanno chiuso il 2022 con un valore complessivo superiore agli 80 milioni di euro (in calo sul 2021), dei </w:t>
      </w:r>
      <w:r w:rsidRPr="009B4325">
        <w:rPr>
          <w:rFonts w:cs="Times New Roman"/>
          <w:sz w:val="23"/>
          <w:szCs w:val="23"/>
          <w:shd w:val="clear" w:color="auto" w:fill="FFFFFF"/>
        </w:rPr>
        <w:t xml:space="preserve">quali oltre 35 milioni relativi alle trattrici e più di 45 dovuti alle altre tipologie di macchine ed attrezzature. </w:t>
      </w:r>
      <w:r w:rsidRPr="009B4325">
        <w:rPr>
          <w:rFonts w:cs="Times New Roman"/>
          <w:sz w:val="23"/>
          <w:szCs w:val="23"/>
        </w:rPr>
        <w:t xml:space="preserve">Nel segmento delle trattrici i costruttori italiani risultano essere i principali fornitori della Grecia, con una quota in volume di poco inferiore all’80%. La prossima edizione di Agrilevante by EIMA, dove saranno presentati oltre 8 mila modelli fra trattrici, macchine operatrici e semoventi, attrezzature e la relativa componentistica, oltre ad un’importante vetrina zootecnica, rappresenta pertanto l’occasione ideale per rafforzare ancora di più gli scambi di settore tra l’Italia e la Grecia, che sarà presente a Bari anche con una delegazione ufficiale organizzata dall’Agenzia ICE. Peraltro quello con Agrilevante by EIMA è uno degli appuntamenti più attesi dai buyer e dai delegati ellenici, considerando che nelle ultime tre edizioni della rassegna (2019, 2017 e 2015) la Grecia è stato il Paese con il maggior numero di operatori (circa 400 in ogni edizione).   </w:t>
      </w:r>
    </w:p>
    <w:p w14:paraId="398F8ECE" w14:textId="77777777" w:rsidR="00295343" w:rsidRPr="009B4325" w:rsidRDefault="00295343" w:rsidP="00295343">
      <w:pPr>
        <w:jc w:val="both"/>
        <w:rPr>
          <w:color w:val="000000" w:themeColor="text1"/>
          <w:spacing w:val="-1"/>
          <w:sz w:val="23"/>
          <w:szCs w:val="23"/>
        </w:rPr>
      </w:pPr>
    </w:p>
    <w:p w14:paraId="147DF033" w14:textId="5B69DB09" w:rsidR="00295343" w:rsidRPr="009B4325" w:rsidRDefault="009B4325" w:rsidP="00295343">
      <w:pPr>
        <w:jc w:val="both"/>
        <w:rPr>
          <w:b/>
          <w:bCs/>
          <w:color w:val="000000" w:themeColor="text1"/>
          <w:spacing w:val="-1"/>
          <w:sz w:val="23"/>
          <w:szCs w:val="23"/>
        </w:rPr>
      </w:pPr>
      <w:r w:rsidRPr="009B4325">
        <w:rPr>
          <w:b/>
          <w:bCs/>
          <w:color w:val="000000" w:themeColor="text1"/>
          <w:spacing w:val="-1"/>
          <w:sz w:val="23"/>
          <w:szCs w:val="23"/>
        </w:rPr>
        <w:t>Salonicco</w:t>
      </w:r>
      <w:r w:rsidR="00295343" w:rsidRPr="009B4325">
        <w:rPr>
          <w:b/>
          <w:bCs/>
          <w:color w:val="000000" w:themeColor="text1"/>
          <w:spacing w:val="-1"/>
          <w:sz w:val="23"/>
          <w:szCs w:val="23"/>
        </w:rPr>
        <w:t xml:space="preserve">, </w:t>
      </w:r>
      <w:r w:rsidRPr="009B4325">
        <w:rPr>
          <w:b/>
          <w:bCs/>
          <w:color w:val="000000" w:themeColor="text1"/>
          <w:spacing w:val="-1"/>
          <w:sz w:val="23"/>
          <w:szCs w:val="23"/>
        </w:rPr>
        <w:t xml:space="preserve">9 giugno </w:t>
      </w:r>
      <w:r w:rsidR="00295343" w:rsidRPr="009B4325">
        <w:rPr>
          <w:b/>
          <w:bCs/>
          <w:color w:val="000000" w:themeColor="text1"/>
          <w:spacing w:val="-1"/>
          <w:sz w:val="23"/>
          <w:szCs w:val="23"/>
        </w:rPr>
        <w:t xml:space="preserve"> 2023</w:t>
      </w:r>
    </w:p>
    <w:p w14:paraId="68BF2BC1" w14:textId="77777777" w:rsidR="00295343" w:rsidRDefault="00295343" w:rsidP="00295343">
      <w:pPr>
        <w:rPr>
          <w:color w:val="000000" w:themeColor="text1"/>
          <w:spacing w:val="-1"/>
        </w:rPr>
      </w:pPr>
    </w:p>
    <w:p w14:paraId="08FE71D8" w14:textId="77777777" w:rsidR="00295343" w:rsidRDefault="00295343" w:rsidP="00295343">
      <w:pPr>
        <w:rPr>
          <w:color w:val="000000" w:themeColor="text1"/>
          <w:spacing w:val="-1"/>
        </w:rPr>
      </w:pPr>
    </w:p>
    <w:p w14:paraId="24622012" w14:textId="77777777" w:rsidR="00295343" w:rsidRPr="000F439A" w:rsidRDefault="00295343" w:rsidP="00295343">
      <w:pPr>
        <w:rPr>
          <w:color w:val="000000" w:themeColor="text1"/>
        </w:rPr>
      </w:pPr>
    </w:p>
    <w:p w14:paraId="35F54351" w14:textId="77777777" w:rsidR="008F3FEB" w:rsidRPr="004C6085" w:rsidRDefault="008F3FEB" w:rsidP="005E1248">
      <w:pPr>
        <w:jc w:val="both"/>
        <w:rPr>
          <w:b/>
          <w:bCs/>
        </w:rPr>
      </w:pPr>
    </w:p>
    <w:p w14:paraId="1D24517F" w14:textId="77777777" w:rsidR="008F3FEB" w:rsidRPr="004C6085" w:rsidRDefault="008F3FEB" w:rsidP="008F3FEB">
      <w:r w:rsidRPr="004C6085">
        <w:t xml:space="preserve"> </w:t>
      </w:r>
    </w:p>
    <w:p w14:paraId="15572B2A" w14:textId="77777777" w:rsidR="008F3FEB" w:rsidRPr="004C6085" w:rsidRDefault="008F3FEB" w:rsidP="005E1248">
      <w:pPr>
        <w:jc w:val="both"/>
        <w:rPr>
          <w:b/>
          <w:bCs/>
        </w:rPr>
      </w:pPr>
    </w:p>
    <w:p w14:paraId="4C1F9C4F" w14:textId="77777777" w:rsidR="00D763A0" w:rsidRPr="004C6085" w:rsidRDefault="00D763A0" w:rsidP="008D7A10"/>
    <w:p w14:paraId="73BC696C" w14:textId="77777777" w:rsidR="00D763A0" w:rsidRPr="00A76F2E" w:rsidRDefault="00000000" w:rsidP="009F4BBB">
      <w:pPr>
        <w:jc w:val="both"/>
        <w:rPr>
          <w:rFonts w:cs="Times New Roman"/>
          <w:b/>
          <w:bCs/>
        </w:rPr>
      </w:pPr>
      <w:hyperlink r:id="rId6" w:history="1"/>
      <w:r w:rsidR="008D7A10">
        <w:rPr>
          <w:rStyle w:val="Collegamentoipertestuale"/>
          <w:rFonts w:cs="Times New Roman"/>
          <w:b/>
          <w:bCs/>
        </w:rPr>
        <w:t xml:space="preserve"> </w:t>
      </w:r>
    </w:p>
    <w:sectPr w:rsidR="00D763A0" w:rsidRPr="00A76F2E" w:rsidSect="00C741F3">
      <w:headerReference w:type="even" r:id="rId7"/>
      <w:headerReference w:type="default" r:id="rId8"/>
      <w:footerReference w:type="even" r:id="rId9"/>
      <w:footerReference w:type="default" r:id="rId10"/>
      <w:headerReference w:type="first" r:id="rId11"/>
      <w:footerReference w:type="first" r:id="rId12"/>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1EA9" w14:textId="77777777" w:rsidR="00435C03" w:rsidRDefault="00435C03" w:rsidP="002C71A5">
      <w:r>
        <w:separator/>
      </w:r>
    </w:p>
  </w:endnote>
  <w:endnote w:type="continuationSeparator" w:id="0">
    <w:p w14:paraId="62A66197" w14:textId="77777777" w:rsidR="00435C03" w:rsidRDefault="00435C03"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29C" w14:textId="77777777" w:rsidR="001300AF" w:rsidRDefault="001300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EB03" w14:textId="77777777" w:rsidR="002E47E1" w:rsidRDefault="00000000">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062D2200" w14:textId="77777777" w:rsidR="002E47E1" w:rsidRDefault="00000000">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0C7E0490" w14:textId="77777777" w:rsidR="002C71A5" w:rsidRDefault="002C71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E66E" w14:textId="77777777" w:rsidR="00435C03" w:rsidRDefault="00435C03" w:rsidP="002C71A5">
      <w:r>
        <w:separator/>
      </w:r>
    </w:p>
  </w:footnote>
  <w:footnote w:type="continuationSeparator" w:id="0">
    <w:p w14:paraId="032FBAA0" w14:textId="77777777" w:rsidR="00435C03" w:rsidRDefault="00435C03"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91" w14:textId="77777777" w:rsidR="001300AF" w:rsidRDefault="001300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42F" w14:textId="77777777" w:rsidR="001300AF" w:rsidRDefault="001300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48" w14:textId="77777777" w:rsidR="002E47E1" w:rsidRDefault="0000000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14:anchorId="29268CB7" wp14:editId="46F11BF3">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64C84"/>
    <w:rsid w:val="000765F1"/>
    <w:rsid w:val="00076DAA"/>
    <w:rsid w:val="00097DE6"/>
    <w:rsid w:val="00113722"/>
    <w:rsid w:val="001207F5"/>
    <w:rsid w:val="001300AF"/>
    <w:rsid w:val="00161A0F"/>
    <w:rsid w:val="001942CE"/>
    <w:rsid w:val="001B3D41"/>
    <w:rsid w:val="001B6DCD"/>
    <w:rsid w:val="00205AFD"/>
    <w:rsid w:val="00237F3A"/>
    <w:rsid w:val="00277A8B"/>
    <w:rsid w:val="00295343"/>
    <w:rsid w:val="002A2875"/>
    <w:rsid w:val="002A41B4"/>
    <w:rsid w:val="002C71A5"/>
    <w:rsid w:val="002E47E1"/>
    <w:rsid w:val="00303829"/>
    <w:rsid w:val="00304659"/>
    <w:rsid w:val="00316EFE"/>
    <w:rsid w:val="0034483C"/>
    <w:rsid w:val="0036022E"/>
    <w:rsid w:val="003857B8"/>
    <w:rsid w:val="003C38CA"/>
    <w:rsid w:val="003C6FD4"/>
    <w:rsid w:val="003E0BDB"/>
    <w:rsid w:val="00426DB5"/>
    <w:rsid w:val="00435C03"/>
    <w:rsid w:val="004845D1"/>
    <w:rsid w:val="00495EED"/>
    <w:rsid w:val="004A6000"/>
    <w:rsid w:val="004A6E6E"/>
    <w:rsid w:val="004C6085"/>
    <w:rsid w:val="004C6208"/>
    <w:rsid w:val="004E17CC"/>
    <w:rsid w:val="00533454"/>
    <w:rsid w:val="00561C45"/>
    <w:rsid w:val="00566AC8"/>
    <w:rsid w:val="005E1248"/>
    <w:rsid w:val="005F176C"/>
    <w:rsid w:val="00600853"/>
    <w:rsid w:val="0061688F"/>
    <w:rsid w:val="00665780"/>
    <w:rsid w:val="006A6959"/>
    <w:rsid w:val="006C6397"/>
    <w:rsid w:val="006E02F4"/>
    <w:rsid w:val="006E4622"/>
    <w:rsid w:val="006F1D9E"/>
    <w:rsid w:val="006F7AAD"/>
    <w:rsid w:val="00735C19"/>
    <w:rsid w:val="00766858"/>
    <w:rsid w:val="0077494C"/>
    <w:rsid w:val="007773EE"/>
    <w:rsid w:val="007A3767"/>
    <w:rsid w:val="007F4926"/>
    <w:rsid w:val="00801DE7"/>
    <w:rsid w:val="00840C2C"/>
    <w:rsid w:val="00845284"/>
    <w:rsid w:val="008709D5"/>
    <w:rsid w:val="008971F5"/>
    <w:rsid w:val="008A24E7"/>
    <w:rsid w:val="008C3765"/>
    <w:rsid w:val="008D7A10"/>
    <w:rsid w:val="008F3FEB"/>
    <w:rsid w:val="00923213"/>
    <w:rsid w:val="00924C77"/>
    <w:rsid w:val="00943DF8"/>
    <w:rsid w:val="009450EE"/>
    <w:rsid w:val="00962D05"/>
    <w:rsid w:val="00992F9D"/>
    <w:rsid w:val="00997833"/>
    <w:rsid w:val="009B4325"/>
    <w:rsid w:val="009C2413"/>
    <w:rsid w:val="009F3DB9"/>
    <w:rsid w:val="009F4BBB"/>
    <w:rsid w:val="00A00A28"/>
    <w:rsid w:val="00A663ED"/>
    <w:rsid w:val="00A708C5"/>
    <w:rsid w:val="00A76F2E"/>
    <w:rsid w:val="00A90753"/>
    <w:rsid w:val="00AC0E19"/>
    <w:rsid w:val="00AD71BD"/>
    <w:rsid w:val="00AF72F6"/>
    <w:rsid w:val="00B7681D"/>
    <w:rsid w:val="00BE12FB"/>
    <w:rsid w:val="00BE5121"/>
    <w:rsid w:val="00BF02CD"/>
    <w:rsid w:val="00C07EC8"/>
    <w:rsid w:val="00C159D1"/>
    <w:rsid w:val="00C30DE8"/>
    <w:rsid w:val="00C4199D"/>
    <w:rsid w:val="00C41B9A"/>
    <w:rsid w:val="00C514B5"/>
    <w:rsid w:val="00C741F3"/>
    <w:rsid w:val="00CA4E18"/>
    <w:rsid w:val="00CB3E1B"/>
    <w:rsid w:val="00CD1825"/>
    <w:rsid w:val="00D039E3"/>
    <w:rsid w:val="00D101F3"/>
    <w:rsid w:val="00D16AA8"/>
    <w:rsid w:val="00D355A7"/>
    <w:rsid w:val="00D44E3C"/>
    <w:rsid w:val="00D46666"/>
    <w:rsid w:val="00D669EE"/>
    <w:rsid w:val="00D71F50"/>
    <w:rsid w:val="00D763A0"/>
    <w:rsid w:val="00DF43D4"/>
    <w:rsid w:val="00E33394"/>
    <w:rsid w:val="00E475B9"/>
    <w:rsid w:val="00E63937"/>
    <w:rsid w:val="00E81FB8"/>
    <w:rsid w:val="00E871FF"/>
    <w:rsid w:val="00ED47E2"/>
    <w:rsid w:val="00FC4390"/>
    <w:rsid w:val="00FC573A"/>
    <w:rsid w:val="00F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CF46"/>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Titolo5">
    <w:name w:val="heading 5"/>
    <w:basedOn w:val="Normale"/>
    <w:next w:val="Normale"/>
    <w:link w:val="Titolo5Carattere"/>
    <w:uiPriority w:val="9"/>
    <w:semiHidden/>
    <w:unhideWhenUsed/>
    <w:qFormat/>
    <w:rsid w:val="0011372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1">
    <w:name w:val="Table Normal1"/>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customStyle="1" w:styleId="Titolo5Carattere">
    <w:name w:val="Titolo 5 Carattere"/>
    <w:basedOn w:val="Carpredefinitoparagrafo"/>
    <w:link w:val="Titolo5"/>
    <w:uiPriority w:val="9"/>
    <w:semiHidden/>
    <w:rsid w:val="00113722"/>
    <w:rPr>
      <w:rFonts w:asciiTheme="majorHAnsi" w:eastAsiaTheme="majorEastAsia" w:hAnsiTheme="majorHAnsi" w:cstheme="majorBidi"/>
      <w:color w:val="365F91" w:themeColor="accent1" w:themeShade="BF"/>
      <w:sz w:val="24"/>
      <w:szCs w:val="24"/>
      <w:u w:color="000000"/>
    </w:rPr>
  </w:style>
  <w:style w:type="character" w:styleId="Menzionenonrisolta">
    <w:name w:val="Unresolved Mention"/>
    <w:basedOn w:val="Carpredefinitoparagrafo"/>
    <w:uiPriority w:val="99"/>
    <w:semiHidden/>
    <w:unhideWhenUsed/>
    <w:rsid w:val="00D763A0"/>
    <w:rPr>
      <w:color w:val="605E5C"/>
      <w:shd w:val="clear" w:color="auto" w:fill="E1DFDD"/>
    </w:rPr>
  </w:style>
  <w:style w:type="character" w:customStyle="1" w:styleId="mw-page-title-main">
    <w:name w:val="mw-page-title-main"/>
    <w:basedOn w:val="Carpredefinitoparagrafo"/>
    <w:rsid w:val="008D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584">
      <w:bodyDiv w:val="1"/>
      <w:marLeft w:val="0"/>
      <w:marRight w:val="0"/>
      <w:marTop w:val="0"/>
      <w:marBottom w:val="0"/>
      <w:divBdr>
        <w:top w:val="none" w:sz="0" w:space="0" w:color="auto"/>
        <w:left w:val="none" w:sz="0" w:space="0" w:color="auto"/>
        <w:bottom w:val="none" w:sz="0" w:space="0" w:color="auto"/>
        <w:right w:val="none" w:sz="0" w:space="0" w:color="auto"/>
      </w:divBdr>
      <w:divsChild>
        <w:div w:id="74908011">
          <w:marLeft w:val="0"/>
          <w:marRight w:val="0"/>
          <w:marTop w:val="0"/>
          <w:marBottom w:val="0"/>
          <w:divBdr>
            <w:top w:val="none" w:sz="0" w:space="0" w:color="auto"/>
            <w:left w:val="none" w:sz="0" w:space="0" w:color="auto"/>
            <w:bottom w:val="none" w:sz="0" w:space="0" w:color="auto"/>
            <w:right w:val="none" w:sz="0" w:space="0" w:color="auto"/>
          </w:divBdr>
        </w:div>
        <w:div w:id="1539853393">
          <w:marLeft w:val="0"/>
          <w:marRight w:val="0"/>
          <w:marTop w:val="0"/>
          <w:marBottom w:val="0"/>
          <w:divBdr>
            <w:top w:val="none" w:sz="0" w:space="0" w:color="auto"/>
            <w:left w:val="none" w:sz="0" w:space="0" w:color="auto"/>
            <w:bottom w:val="none" w:sz="0" w:space="0" w:color="auto"/>
            <w:right w:val="none" w:sz="0" w:space="0" w:color="auto"/>
          </w:divBdr>
        </w:div>
        <w:div w:id="1601135162">
          <w:marLeft w:val="0"/>
          <w:marRight w:val="0"/>
          <w:marTop w:val="0"/>
          <w:marBottom w:val="0"/>
          <w:divBdr>
            <w:top w:val="none" w:sz="0" w:space="0" w:color="auto"/>
            <w:left w:val="none" w:sz="0" w:space="0" w:color="auto"/>
            <w:bottom w:val="none" w:sz="0" w:space="0" w:color="auto"/>
            <w:right w:val="none" w:sz="0" w:space="0" w:color="auto"/>
          </w:divBdr>
        </w:div>
        <w:div w:id="1746604614">
          <w:marLeft w:val="0"/>
          <w:marRight w:val="0"/>
          <w:marTop w:val="0"/>
          <w:marBottom w:val="0"/>
          <w:divBdr>
            <w:top w:val="none" w:sz="0" w:space="0" w:color="auto"/>
            <w:left w:val="none" w:sz="0" w:space="0" w:color="auto"/>
            <w:bottom w:val="none" w:sz="0" w:space="0" w:color="auto"/>
            <w:right w:val="none" w:sz="0" w:space="0" w:color="auto"/>
          </w:divBdr>
        </w:div>
      </w:divsChild>
    </w:div>
    <w:div w:id="273754266">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733044942">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CNCrpocF5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keywords>, docId:3E3ACD68CFADBDC9643701E1C726759E</cp:keywords>
  <cp:lastModifiedBy>Patrizia Menicucci</cp:lastModifiedBy>
  <cp:revision>3</cp:revision>
  <cp:lastPrinted>2019-10-12T13:13:00Z</cp:lastPrinted>
  <dcterms:created xsi:type="dcterms:W3CDTF">2023-06-08T10:09:00Z</dcterms:created>
  <dcterms:modified xsi:type="dcterms:W3CDTF">2023-06-08T10:12:00Z</dcterms:modified>
</cp:coreProperties>
</file>